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7B0E5" w14:textId="1666E8FB" w:rsidR="00963BE7" w:rsidRPr="00433530" w:rsidRDefault="00963BE7" w:rsidP="00963BE7">
      <w:pPr>
        <w:pStyle w:val="Title"/>
        <w:rPr>
          <w:lang w:val="en-US"/>
        </w:rPr>
      </w:pPr>
      <w:r w:rsidRPr="00433530">
        <w:rPr>
          <w:lang w:val="en-US"/>
        </w:rPr>
        <w:t xml:space="preserve">Baan </w:t>
      </w:r>
      <w:r w:rsidR="00433530" w:rsidRPr="00433530">
        <w:rPr>
          <w:lang w:val="en-US"/>
        </w:rPr>
        <w:t>N</w:t>
      </w:r>
      <w:r w:rsidRPr="00433530">
        <w:rPr>
          <w:lang w:val="en-US"/>
        </w:rPr>
        <w:t xml:space="preserve">orth </w:t>
      </w:r>
      <w:r w:rsidR="00433530" w:rsidRPr="00433530">
        <w:rPr>
          <w:lang w:val="en-US"/>
        </w:rPr>
        <w:t>S</w:t>
      </w:r>
      <w:r w:rsidRPr="00433530">
        <w:rPr>
          <w:lang w:val="en-US"/>
        </w:rPr>
        <w:t xml:space="preserve">ea </w:t>
      </w:r>
      <w:r w:rsidR="00433530" w:rsidRPr="00433530">
        <w:rPr>
          <w:lang w:val="en-US"/>
        </w:rPr>
        <w:t>C</w:t>
      </w:r>
      <w:r w:rsidRPr="00433530">
        <w:rPr>
          <w:lang w:val="en-US"/>
        </w:rPr>
        <w:t xml:space="preserve">oastal </w:t>
      </w:r>
      <w:r w:rsidR="00433530" w:rsidRPr="00433530">
        <w:rPr>
          <w:lang w:val="en-US"/>
        </w:rPr>
        <w:t>C</w:t>
      </w:r>
      <w:r w:rsidRPr="00433530">
        <w:rPr>
          <w:lang w:val="en-US"/>
        </w:rPr>
        <w:t>up</w:t>
      </w:r>
      <w:r w:rsidR="00433530" w:rsidRPr="00433530">
        <w:rPr>
          <w:lang w:val="en-US"/>
        </w:rPr>
        <w:t xml:space="preserve"> 2022</w:t>
      </w:r>
    </w:p>
    <w:p w14:paraId="70582788" w14:textId="00F185CB" w:rsidR="00963BE7" w:rsidRPr="00433530" w:rsidRDefault="00963BE7" w:rsidP="00963BE7">
      <w:pPr>
        <w:rPr>
          <w:lang w:val="en-US"/>
        </w:rPr>
      </w:pPr>
    </w:p>
    <w:p w14:paraId="4CA67A1D" w14:textId="2B16CF64" w:rsidR="00963BE7" w:rsidRDefault="0090724A" w:rsidP="00963BE7">
      <w:pPr>
        <w:rPr>
          <w:lang w:val="nl-NL"/>
        </w:rPr>
      </w:pPr>
      <w:r w:rsidRPr="0090724A">
        <w:rPr>
          <w:noProof/>
          <w:lang w:val="nl-NL"/>
        </w:rPr>
        <w:drawing>
          <wp:inline distT="0" distB="0" distL="0" distR="0" wp14:anchorId="7754C359" wp14:editId="275CB84B">
            <wp:extent cx="5731510" cy="38855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075F" w14:textId="123B7C94" w:rsidR="0090724A" w:rsidRDefault="0090724A" w:rsidP="00963BE7">
      <w:pPr>
        <w:rPr>
          <w:lang w:val="nl-NL"/>
        </w:rPr>
      </w:pPr>
    </w:p>
    <w:p w14:paraId="0F26E6F3" w14:textId="77777777" w:rsidR="0090724A" w:rsidRDefault="0090724A" w:rsidP="00963BE7">
      <w:pPr>
        <w:rPr>
          <w:lang w:val="nl-NL"/>
        </w:rPr>
      </w:pPr>
    </w:p>
    <w:p w14:paraId="67F1BB9D" w14:textId="000AD806" w:rsidR="00963BE7" w:rsidRDefault="0090724A" w:rsidP="00963BE7">
      <w:pPr>
        <w:rPr>
          <w:lang w:val="nl-NL"/>
        </w:rPr>
      </w:pPr>
      <w:r w:rsidRPr="0090724A">
        <w:rPr>
          <w:noProof/>
          <w:lang w:val="nl-NL"/>
        </w:rPr>
        <w:drawing>
          <wp:inline distT="0" distB="0" distL="0" distR="0" wp14:anchorId="3B0DFC9A" wp14:editId="686E3257">
            <wp:extent cx="5731510" cy="3866515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1F69" w14:textId="273321C5" w:rsidR="00963BE7" w:rsidRDefault="00963BE7" w:rsidP="00963BE7">
      <w:pPr>
        <w:rPr>
          <w:lang w:val="nl-NL"/>
        </w:rPr>
      </w:pPr>
    </w:p>
    <w:p w14:paraId="28F6832A" w14:textId="1412B462" w:rsidR="00963BE7" w:rsidRDefault="00963BE7" w:rsidP="00963BE7">
      <w:pPr>
        <w:rPr>
          <w:lang w:val="nl-NL"/>
        </w:rPr>
      </w:pPr>
    </w:p>
    <w:p w14:paraId="2C9ECA13" w14:textId="09F8891E" w:rsidR="00963BE7" w:rsidRDefault="00963BE7" w:rsidP="00963BE7">
      <w:pPr>
        <w:rPr>
          <w:lang w:val="nl-NL"/>
        </w:rPr>
      </w:pPr>
      <w:r>
        <w:rPr>
          <w:lang w:val="nl-NL"/>
        </w:rPr>
        <w:t xml:space="preserve">De start is voorbij de branding, voor de Botenclub Bergen. De start wordt gemarkeerd door het startschip en een hoge </w:t>
      </w:r>
      <w:r w:rsidR="00433530">
        <w:rPr>
          <w:lang w:val="nl-NL"/>
        </w:rPr>
        <w:t xml:space="preserve">gele </w:t>
      </w:r>
      <w:r>
        <w:rPr>
          <w:lang w:val="nl-NL"/>
        </w:rPr>
        <w:t>pin (smalle boei). De pin zal tijdens de race verplaatst worden om ook als markering voor de finish te dienen.</w:t>
      </w:r>
      <w:r w:rsidR="00433530">
        <w:rPr>
          <w:lang w:val="nl-NL"/>
        </w:rPr>
        <w:t xml:space="preserve"> </w:t>
      </w:r>
    </w:p>
    <w:p w14:paraId="6DDBCBDF" w14:textId="21260C6B" w:rsidR="00963BE7" w:rsidRDefault="00963BE7" w:rsidP="00963BE7">
      <w:pPr>
        <w:rPr>
          <w:lang w:val="nl-NL"/>
        </w:rPr>
      </w:pPr>
    </w:p>
    <w:p w14:paraId="4BB7362B" w14:textId="79B8ED63" w:rsidR="00963BE7" w:rsidRDefault="00963BE7" w:rsidP="00963BE7">
      <w:pPr>
        <w:rPr>
          <w:lang w:val="nl-NL"/>
        </w:rPr>
      </w:pPr>
      <w:r>
        <w:rPr>
          <w:lang w:val="nl-NL"/>
        </w:rPr>
        <w:t xml:space="preserve">Het eerste rak gaat in zuidwestelijke richting en is iets </w:t>
      </w:r>
      <w:r w:rsidR="0090724A">
        <w:rPr>
          <w:lang w:val="nl-NL"/>
        </w:rPr>
        <w:t>meer</w:t>
      </w:r>
      <w:r>
        <w:rPr>
          <w:lang w:val="nl-NL"/>
        </w:rPr>
        <w:t xml:space="preserve"> dan 1000m. </w:t>
      </w:r>
      <w:r w:rsidR="00433530">
        <w:rPr>
          <w:lang w:val="nl-NL"/>
        </w:rPr>
        <w:t>De rest van de wedstrijdbaan wordt gemarkeerd met grote rode boeien die over bakboord of stuurboord gerond moeten worden.</w:t>
      </w:r>
    </w:p>
    <w:p w14:paraId="083B9B01" w14:textId="4677EAE5" w:rsidR="00963BE7" w:rsidRDefault="00963BE7" w:rsidP="00963BE7">
      <w:pPr>
        <w:rPr>
          <w:lang w:val="nl-NL"/>
        </w:rPr>
      </w:pPr>
    </w:p>
    <w:p w14:paraId="017B3DD2" w14:textId="5A179AD9" w:rsidR="00433530" w:rsidRDefault="00433530" w:rsidP="00963BE7">
      <w:pPr>
        <w:rPr>
          <w:lang w:val="nl-NL"/>
        </w:rPr>
      </w:pPr>
      <w:r>
        <w:rPr>
          <w:lang w:val="nl-NL"/>
        </w:rPr>
        <w:t xml:space="preserve">De wedstrijdbaan wordt </w:t>
      </w:r>
      <w:r w:rsidR="009F02E0">
        <w:rPr>
          <w:lang w:val="nl-NL"/>
        </w:rPr>
        <w:t>u</w:t>
      </w:r>
      <w:r>
        <w:rPr>
          <w:lang w:val="nl-NL"/>
        </w:rPr>
        <w:t>itgebreid toegelicht tijdens het palaver.</w:t>
      </w:r>
    </w:p>
    <w:p w14:paraId="724FA889" w14:textId="77777777" w:rsidR="00963BE7" w:rsidRDefault="00963BE7" w:rsidP="00963BE7">
      <w:pPr>
        <w:rPr>
          <w:lang w:val="nl-NL"/>
        </w:rPr>
      </w:pPr>
    </w:p>
    <w:p w14:paraId="4B62C52D" w14:textId="77777777" w:rsidR="00963BE7" w:rsidRPr="00963BE7" w:rsidRDefault="00963BE7" w:rsidP="00963BE7">
      <w:pPr>
        <w:rPr>
          <w:lang w:val="nl-NL"/>
        </w:rPr>
      </w:pPr>
    </w:p>
    <w:sectPr w:rsidR="00963BE7" w:rsidRPr="00963B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BE7"/>
    <w:rsid w:val="00433530"/>
    <w:rsid w:val="0090724A"/>
    <w:rsid w:val="00963BE7"/>
    <w:rsid w:val="009F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77530F"/>
  <w15:chartTrackingRefBased/>
  <w15:docId w15:val="{27C8D69F-57AA-1246-AC97-29A3657E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63BE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3BE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Blauwhof</dc:creator>
  <cp:keywords/>
  <dc:description/>
  <cp:lastModifiedBy>Elco van Groningen</cp:lastModifiedBy>
  <cp:revision>2</cp:revision>
  <dcterms:created xsi:type="dcterms:W3CDTF">2022-08-19T09:58:00Z</dcterms:created>
  <dcterms:modified xsi:type="dcterms:W3CDTF">2022-08-19T09:58:00Z</dcterms:modified>
</cp:coreProperties>
</file>